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b/>
          <w:bCs/>
          <w:color w:val="FF0000"/>
          <w:spacing w:val="-23"/>
          <w:w w:val="64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23"/>
          <w:w w:val="64"/>
          <w:sz w:val="120"/>
          <w:szCs w:val="120"/>
        </w:rPr>
        <w:t>合肥市质量和技术创新协会</w:t>
      </w:r>
    </w:p>
    <w:p>
      <w:pPr>
        <w:spacing w:line="600" w:lineRule="exact"/>
        <w:ind w:firstLine="420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合质协〔202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90805</wp:posOffset>
                </wp:positionV>
                <wp:extent cx="5693410" cy="11430"/>
                <wp:effectExtent l="0" t="13970" r="2540" b="3175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143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.25pt;margin-top:7.15pt;height:0.9pt;width:448.3pt;z-index:251659264;mso-width-relative:page;mso-height-relative:page;" filled="f" stroked="t" coordsize="21600,21600" o:gfxdata="UEsDBAoAAAAAAIdO4kAAAAAAAAAAAAAAAAAEAAAAZHJzL1BLAwQUAAAACACHTuJAXrQAoNcAAAAJ&#10;AQAADwAAAGRycy9kb3ducmV2LnhtbE2PTU/DMAyG70j8h8hI3La0A0ZUmk6A4IaEKB+7Zo1pqjVO&#10;1WRd9+8xJzja76PXj8vN7Hsx4Ri7QBryZQYCqQm2o1bDx/vzQoGIyZA1fSDUcMIIm+r8rDSFDUd6&#10;w6lOreASioXR4FIaCilj49CbuAwDEmffYfQm8Ti20o7myOW+l6ssW0tvOuILzgz46LDZ1wevYf5S&#10;9277kh6ewuer28/b2k+rk9aXF3l2ByLhnP5g+NVndajYaRcOZKPoNSxydcMoB9dXIBhQtyoHsePF&#10;OgdZlfL/B9UPUEsDBBQAAAAIAIdO4kChQI4+6QEAANQDAAAOAAAAZHJzL2Uyb0RvYy54bWytU0tu&#10;GzEM3RfoHQTt6/EnTpOBx1nEdTdFayDtAWhJ4xGgH0TFY5+l1+iqmx4n1yilcZ0m3XjRWWgoinzk&#10;e6IWdwdr2F5F1N41fDIac6ac8FK7XcO/fV2/u+EMEzgJxjvV8KNCfrd8+2bRh1pNfeeNVJERiMO6&#10;Dw3vUgp1VaHolAUc+aAcHbY+Wki0jbtKRugJ3ZpqOh5fV72PMkQvFCJ5V8MhPyHGSwB922qhVl48&#10;WuXSgBqVgUSUsNMB+bJ027ZKpC9tiyox03BimspKRcje5rVaLqDeRQidFqcW4JIWXnGyoB0VPUOt&#10;IAF7jPofKKtF9OjbNBLeVgORogixmIxfafPQQVCFC0mN4Sw6/j9Y8Xm/iUzLhs84c2Dpwp++/3j6&#10;+YtNszZ9wJpC7t0mnnYYNjETPbTR5j9RYIei5/GspzokJsg5v76dXU1IakFnk8nVrOhdPSeHiOmj&#10;8pZlo+FGu0wXath/wkQFKfRPSHYbx/qGT2/m7+eECTR8LV06mTYQAXS7kozeaLnWxuQUjLvtvYls&#10;DzQA6/WYvsyLgF+E5SorwG6IK0fDaHQK5AcnWToGksbRi+C5B6skZ0bRA8oWAUKdQJtLIqm0cdRB&#10;lnYQM1tbL49F4+Knyy49ngYzT9Pf+5L9/Bi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etACg&#10;1wAAAAkBAAAPAAAAAAAAAAEAIAAAACIAAABkcnMvZG93bnJldi54bWxQSwECFAAUAAAACACHTuJA&#10;oUCOPukBAADUAwAADgAAAAAAAAABACAAAAAmAQAAZHJzL2Uyb0RvYy54bWxQSwUGAAAAAAYABgBZ&#10;AQAAg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150" w:afterAutospacing="0" w:line="240" w:lineRule="auto"/>
        <w:jc w:val="center"/>
        <w:textAlignment w:val="auto"/>
        <w:rPr>
          <w:rFonts w:hint="eastAsia" w:ascii="方正小标宋简体" w:hAnsi="仿宋" w:eastAsia="方正小标宋简体" w:cs="仿宋"/>
          <w:b/>
          <w:bCs/>
          <w:spacing w:val="-1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/>
          <w:bCs/>
          <w:spacing w:val="-10"/>
          <w:sz w:val="44"/>
          <w:szCs w:val="44"/>
        </w:rPr>
        <w:t>关于举办ISO9001:2015质量管理体系</w:t>
      </w:r>
      <w:r>
        <w:rPr>
          <w:rFonts w:hint="eastAsia" w:ascii="方正小标宋简体" w:hAnsi="仿宋" w:eastAsia="方正小标宋简体" w:cs="仿宋"/>
          <w:b/>
          <w:bCs/>
          <w:spacing w:val="-10"/>
          <w:sz w:val="44"/>
          <w:szCs w:val="44"/>
          <w:lang w:eastAsia="zh-CN"/>
        </w:rPr>
        <w:t>内审员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150" w:afterAutospacing="0"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/>
          <w:bCs/>
          <w:spacing w:val="-10"/>
          <w:sz w:val="44"/>
          <w:szCs w:val="44"/>
        </w:rPr>
        <w:t>培训</w:t>
      </w:r>
      <w:r>
        <w:rPr>
          <w:rFonts w:hint="eastAsia" w:ascii="方正小标宋简体" w:hAnsi="仿宋" w:eastAsia="方正小标宋简体" w:cs="仿宋"/>
          <w:b/>
          <w:bCs/>
          <w:spacing w:val="-10"/>
          <w:sz w:val="44"/>
          <w:szCs w:val="44"/>
          <w:lang w:eastAsia="zh-CN"/>
        </w:rPr>
        <w:t>班</w:t>
      </w:r>
      <w:r>
        <w:rPr>
          <w:rFonts w:hint="eastAsia" w:ascii="方正小标宋简体" w:hAnsi="仿宋" w:eastAsia="方正小标宋简体" w:cs="仿宋"/>
          <w:b/>
          <w:bCs/>
          <w:spacing w:val="-10"/>
          <w:sz w:val="44"/>
          <w:szCs w:val="44"/>
        </w:rPr>
        <w:t>的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通知</w:t>
      </w:r>
    </w:p>
    <w:p>
      <w:pPr>
        <w:widowControl/>
        <w:jc w:val="center"/>
      </w:pPr>
      <w:r>
        <w:fldChar w:fldCharType="begin"/>
      </w:r>
      <w:r>
        <w:instrText xml:space="preserve"> HYPERLINK "http://www.saq.org.cn/tzgg/detail.html?zxbh=3311"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"http://www.saq.org.cn/tzgg/detail.html?zxbh=3311" \o "分享到QQ空间"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"http://www.saq.org.cn/tzgg/detail.html?zxbh=3311"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"http://www.saq.org.cn/tzgg/detail.html?zxbh=3311" \o "分享到腾讯微博" </w:instrText>
      </w:r>
      <w:r>
        <w:fldChar w:fldCharType="separate"/>
      </w:r>
      <w:r>
        <w:fldChar w:fldCharType="end"/>
      </w:r>
    </w:p>
    <w:p>
      <w:pPr>
        <w:snapToGrid w:val="0"/>
        <w:spacing w:line="360" w:lineRule="auto"/>
        <w:contextualSpacing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各会员企业、有关单位：</w:t>
      </w:r>
    </w:p>
    <w:p>
      <w:pPr>
        <w:snapToGrid w:val="0"/>
        <w:spacing w:line="360" w:lineRule="auto"/>
        <w:ind w:firstLine="640" w:firstLineChars="200"/>
        <w:contextualSpacing/>
        <w:jc w:val="both"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为切合广大企业的需求，让企业内部人员能够熟悉和掌握ISO 9001：2015《质量管理体系要求》的要求和内部审核技巧，合肥市质量和技术创新协会拟举办一期质量管理体系内审员培训班，宣贯质量管理体系标准及内部审核基础知识。现将有关内容通知如下：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  <w:t>培训内容：</w:t>
      </w:r>
    </w:p>
    <w:p>
      <w:pPr>
        <w:numPr>
          <w:ilvl w:val="0"/>
          <w:numId w:val="2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ISO9001:2015标准的要求和理解要点解读；</w:t>
      </w:r>
    </w:p>
    <w:p>
      <w:pPr>
        <w:numPr>
          <w:ilvl w:val="0"/>
          <w:numId w:val="2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内部审核有关的基本知识：审核概论知识简介，内审的准备、实施、报告编写及跟踪等；</w:t>
      </w:r>
    </w:p>
    <w:p>
      <w:pPr>
        <w:numPr>
          <w:ilvl w:val="0"/>
          <w:numId w:val="2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仿宋" w:hAnsi="仿宋" w:eastAsia="仿宋" w:cs="宋体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kern w:val="0"/>
          <w:sz w:val="32"/>
          <w:szCs w:val="28"/>
          <w:lang w:val="en-US" w:eastAsia="zh-CN" w:bidi="ar"/>
        </w:rPr>
        <w:t>内部审核的案例分析、小组讨论、模拟演练；</w:t>
      </w:r>
    </w:p>
    <w:p>
      <w:pPr>
        <w:numPr>
          <w:ilvl w:val="0"/>
          <w:numId w:val="2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仿宋" w:hAnsi="仿宋" w:eastAsia="仿宋" w:cs="宋体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kern w:val="0"/>
          <w:sz w:val="32"/>
          <w:szCs w:val="28"/>
          <w:lang w:val="en-US" w:eastAsia="zh-CN" w:bidi="ar"/>
        </w:rPr>
        <w:t>现场考试。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  <w:t>培训对象：</w:t>
      </w:r>
    </w:p>
    <w:p>
      <w:pPr>
        <w:snapToGrid w:val="0"/>
        <w:spacing w:line="360" w:lineRule="auto"/>
        <w:ind w:firstLine="640" w:firstLineChars="200"/>
        <w:contextualSpacing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管理者代表；生产、技术、质量管理部门负责人；管理体系推进部门的负责人；承担具体工作的质（品）管员、体系管理人员；有意愿从事质量管理工作的人员。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  <w:t>培训时间：</w:t>
      </w: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  <w:tab/>
      </w:r>
    </w:p>
    <w:p>
      <w:pPr>
        <w:snapToGrid w:val="0"/>
        <w:spacing w:line="360" w:lineRule="auto"/>
        <w:ind w:firstLine="640" w:firstLineChars="200"/>
        <w:contextualSpacing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2021年11月11日-13日，共三天，每日09:00-17:00上课。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  <w:t>培训地点：</w:t>
      </w:r>
    </w:p>
    <w:p>
      <w:pPr>
        <w:snapToGrid w:val="0"/>
        <w:spacing w:line="360" w:lineRule="auto"/>
        <w:ind w:firstLine="640" w:firstLineChars="200"/>
        <w:contextualSpacing/>
        <w:rPr>
          <w:rFonts w:hint="default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高新区天乐社区服务中心，二楼理论宣讲室（市民教育室）（地址：黄山路与香樟大道交叉口）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  <w:t>培训讲师</w:t>
      </w:r>
    </w:p>
    <w:p>
      <w:pPr>
        <w:snapToGrid w:val="0"/>
        <w:spacing w:line="360" w:lineRule="auto"/>
        <w:ind w:firstLine="640" w:firstLineChars="200"/>
        <w:contextualSpacing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讲师一：姜达威，男，苏州市质量管理协会，常务副秘书长，注册</w:t>
      </w:r>
      <w:r>
        <w:rPr>
          <w:rFonts w:hint="default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质量管理体系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、</w:t>
      </w:r>
      <w:r>
        <w:rPr>
          <w:rFonts w:hint="default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环境管理体系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、</w:t>
      </w:r>
      <w:r>
        <w:rPr>
          <w:rFonts w:hint="default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职业健康安全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审核员、</w:t>
      </w:r>
      <w:r>
        <w:rPr>
          <w:rFonts w:hint="default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服务认证审查员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、</w:t>
      </w:r>
      <w:r>
        <w:rPr>
          <w:rFonts w:hint="default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两化融合评估审核员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，从事外审及培训工作15年，具有扎实的理论基础和大量的审核实践经验。</w:t>
      </w:r>
    </w:p>
    <w:p>
      <w:pPr>
        <w:snapToGrid w:val="0"/>
        <w:spacing w:line="360" w:lineRule="auto"/>
        <w:ind w:firstLine="640" w:firstLineChars="200"/>
        <w:contextualSpacing/>
        <w:rPr>
          <w:rFonts w:hint="default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讲师二：辛春，男，安徽皖维集团有限责任公司质量管理部副部长。兼任方圆标志认证集团审核员；全国政府质量奖评审员；国家QC小组评审员；标准化高级工程师，国家标准、行业标准制定起草人。多年来在企业内部负责各项体系搭建及内审员培训工作，同时具有丰富的外部审核经验。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  <w:t>培训费用</w:t>
      </w:r>
    </w:p>
    <w:p>
      <w:pPr>
        <w:numPr>
          <w:ilvl w:val="0"/>
          <w:numId w:val="3"/>
        </w:numPr>
        <w:snapToGrid w:val="0"/>
        <w:spacing w:line="360" w:lineRule="auto"/>
        <w:ind w:left="0" w:leftChars="0" w:firstLine="420" w:firstLineChars="0"/>
        <w:contextualSpacing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28"/>
          <w:lang w:val="en-US" w:eastAsia="zh-CN" w:bidi="ar"/>
        </w:rPr>
        <w:t>会员企业：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28"/>
          <w:lang w:val="en-US" w:eastAsia="zh-CN" w:bidi="ar"/>
        </w:rPr>
        <w:t>享有免费名额（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副会长及以上单位限报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28"/>
          <w:lang w:val="en-US" w:eastAsia="zh-CN" w:bidi="ar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人，理事单位限报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28"/>
          <w:lang w:val="en-US" w:eastAsia="zh-CN" w:bidi="ar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人，普通会员单位限报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28"/>
          <w:lang w:val="en-US" w:eastAsia="zh-CN" w:bidi="ar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人，会员单位免费名额限40人，报满即止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28"/>
          <w:lang w:val="en-US" w:eastAsia="zh-CN" w:bidi="ar"/>
        </w:rPr>
        <w:t>）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，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28"/>
          <w:lang w:val="en-US" w:eastAsia="zh-CN" w:bidi="ar"/>
        </w:rPr>
        <w:t>学员午餐费自理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；超出免费名额将按照980元/人价格收取培训费；以上会员资格认定以2021年会费缴纳记录为准。</w:t>
      </w:r>
    </w:p>
    <w:p>
      <w:pPr>
        <w:numPr>
          <w:ilvl w:val="0"/>
          <w:numId w:val="3"/>
        </w:numPr>
        <w:snapToGrid w:val="0"/>
        <w:spacing w:line="360" w:lineRule="auto"/>
        <w:ind w:left="0" w:leftChars="0" w:firstLine="420" w:firstLineChars="0"/>
        <w:contextualSpacing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28"/>
          <w:lang w:val="en-US" w:eastAsia="zh-CN" w:bidi="ar"/>
        </w:rPr>
        <w:t>非会员企业</w:t>
      </w: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；1280元/人，满6人减1人费用；含培训期间午餐。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  <w:t>报名方式</w:t>
      </w:r>
    </w:p>
    <w:p>
      <w:pPr>
        <w:numPr>
          <w:ilvl w:val="0"/>
          <w:numId w:val="4"/>
        </w:numPr>
        <w:shd w:val="clear" w:color="auto" w:fill="FFFFFF"/>
        <w:spacing w:line="540" w:lineRule="atLeast"/>
        <w:ind w:left="0" w:leftChars="0" w:firstLine="420" w:firstLineChars="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报名方式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填写附件报名表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并发送至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training@hfzx.org.cn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报名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截止日期为11月9日17:00。</w:t>
      </w:r>
    </w:p>
    <w:p>
      <w:pPr>
        <w:numPr>
          <w:ilvl w:val="0"/>
          <w:numId w:val="4"/>
        </w:numPr>
        <w:snapToGrid w:val="0"/>
        <w:spacing w:line="360" w:lineRule="auto"/>
        <w:ind w:left="0" w:leftChars="0" w:firstLine="420" w:firstLineChars="0"/>
        <w:contextualSpacing/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为落实防疫要求，本次培训限额80人，报满即止。已参加过本年度培训的会员单位不再享有第二期免费名额。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contextualSpacing/>
        <w:jc w:val="both"/>
        <w:rPr>
          <w:rFonts w:hint="default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 w:bidi="ar"/>
        </w:rPr>
        <w:t>其他事项</w:t>
      </w:r>
    </w:p>
    <w:p>
      <w:pPr>
        <w:numPr>
          <w:ilvl w:val="0"/>
          <w:numId w:val="5"/>
        </w:numPr>
        <w:snapToGrid w:val="0"/>
        <w:spacing w:line="360" w:lineRule="auto"/>
        <w:ind w:left="0" w:leftChars="0" w:firstLine="420" w:firstLineChars="0"/>
        <w:contextualSpacing/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28"/>
          <w:lang w:val="en-US" w:eastAsia="zh-CN" w:bidi="ar"/>
        </w:rPr>
        <w:t>经考试合格者，将由合肥市质量和技术创新协会颁发质量管理体系《内部审核员资格证书》。</w:t>
      </w:r>
    </w:p>
    <w:p>
      <w:pPr>
        <w:numPr>
          <w:ilvl w:val="0"/>
          <w:numId w:val="5"/>
        </w:numPr>
        <w:snapToGrid w:val="0"/>
        <w:spacing w:line="360" w:lineRule="auto"/>
        <w:ind w:left="0" w:leftChars="0" w:firstLine="420" w:firstLineChars="0"/>
        <w:contextualSpacing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 xml:space="preserve">联系人：杨姗姗    伍雪洁 </w:t>
      </w:r>
    </w:p>
    <w:p>
      <w:pPr>
        <w:numPr>
          <w:ilvl w:val="0"/>
          <w:numId w:val="0"/>
        </w:numPr>
        <w:snapToGrid w:val="0"/>
        <w:spacing w:line="360" w:lineRule="auto"/>
        <w:ind w:left="420" w:leftChars="0"/>
        <w:contextualSpacing/>
        <w:rPr>
          <w:rFonts w:hint="default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固定电话：0551-65586670；手机 18096622030、13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965089934</w:t>
      </w:r>
    </w:p>
    <w:p>
      <w:pPr>
        <w:ind w:firstLine="606" w:firstLineChars="202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ind w:left="420" w:leftChars="0"/>
        <w:contextualSpacing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附件：培训班报名表</w:t>
      </w:r>
    </w:p>
    <w:p>
      <w:pPr>
        <w:ind w:firstLine="606" w:firstLineChars="202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eastAsia="zh-CN"/>
        </w:rPr>
      </w:pPr>
    </w:p>
    <w:p>
      <w:pPr>
        <w:ind w:firstLine="606" w:firstLineChars="202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eastAsia="zh-CN"/>
        </w:rPr>
        <w:t>合肥市质量和技术创新协会</w:t>
      </w:r>
    </w:p>
    <w:p>
      <w:pPr>
        <w:ind w:firstLine="606" w:firstLineChars="202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  <w:t>2021年10月27日</w:t>
      </w:r>
    </w:p>
    <w:p>
      <w:pP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  <w:br w:type="page"/>
      </w:r>
    </w:p>
    <w:p>
      <w:pPr>
        <w:bidi w:val="0"/>
        <w:rPr>
          <w:lang w:val="en-US" w:eastAsia="zh-CN"/>
        </w:rPr>
      </w:pPr>
    </w:p>
    <w:p>
      <w:pPr>
        <w:jc w:val="left"/>
        <w:rPr>
          <w:rFonts w:hint="eastAsia" w:ascii="黑体" w:hAnsi="黑体" w:eastAsia="黑体"/>
          <w:b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w w:val="90"/>
          <w:sz w:val="32"/>
          <w:szCs w:val="32"/>
          <w:lang w:val="en-US" w:eastAsia="zh-CN"/>
        </w:rPr>
        <w:t>附件：培训班报名表</w:t>
      </w:r>
    </w:p>
    <w:tbl>
      <w:tblPr>
        <w:tblStyle w:val="9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01"/>
        <w:gridCol w:w="1281"/>
        <w:gridCol w:w="952"/>
        <w:gridCol w:w="920"/>
        <w:gridCol w:w="903"/>
        <w:gridCol w:w="119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课程名称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《ISO9001:2015质量管理体系内审员》培训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505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地址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 人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学员姓名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身份证号（证书用）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培训费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培训费：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980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（含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租场费、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授课费、培训期间午餐、资料费、证书费等）。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同一家企业报名满6人，可免1人费用。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费用缴纳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黑体" w:hAnsi="黑体" w:eastAsia="黑体"/>
                <w:b/>
                <w:w w:val="90"/>
                <w:sz w:val="32"/>
                <w:szCs w:val="32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3598545</wp:posOffset>
                  </wp:positionH>
                  <wp:positionV relativeFrom="paragraph">
                    <wp:posOffset>73025</wp:posOffset>
                  </wp:positionV>
                  <wp:extent cx="1352550" cy="1521460"/>
                  <wp:effectExtent l="0" t="0" r="3810" b="2540"/>
                  <wp:wrapSquare wrapText="bothSides"/>
                  <wp:docPr id="1" name="图片 1" descr="ea4ea3e87dea39573a7ebd6ed967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a4ea3e87dea39573a7ebd6ed96700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请在开班前一周将培训费用汇款至协会账户，或个人扫描二维码缴费（支持支付宝、微信等方式）。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对公汇款账户：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  名：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合肥市质量和技术创新协会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开户行：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合肥市交通银行宁国南路支行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账  号：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341328000018010073880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发票开具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请务必与本单位财务部门确认以下信息：</w:t>
            </w:r>
          </w:p>
          <w:p>
            <w:pPr>
              <w:pStyle w:val="14"/>
              <w:numPr>
                <w:ilvl w:val="0"/>
                <w:numId w:val="6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发票类型：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专用发票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普通发票 </w:t>
            </w:r>
          </w:p>
          <w:p>
            <w:pPr>
              <w:pStyle w:val="14"/>
              <w:numPr>
                <w:ilvl w:val="0"/>
                <w:numId w:val="6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单位名称：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纳税人识别号：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地址、电话：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开户行、账号：            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开票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培训费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参加人员对本课程内容了解程度：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较熟悉    □ 一般    □ 有过初步了解   □ 第一次接触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希望通过此次培训实现的目标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2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前，将填写的回执表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发送至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training@hfzx.org.cn   </w:t>
            </w:r>
          </w:p>
        </w:tc>
      </w:tr>
    </w:tbl>
    <w:p>
      <w:pPr>
        <w:rPr>
          <w:rFonts w:hint="default" w:ascii="黑体" w:hAnsi="黑体" w:eastAsia="黑体"/>
          <w:b/>
          <w:w w:val="90"/>
          <w:sz w:val="32"/>
          <w:szCs w:val="32"/>
          <w:lang w:val="en-US" w:eastAsia="zh-CN"/>
        </w:rPr>
      </w:pPr>
    </w:p>
    <w:sectPr>
      <w:pgSz w:w="11906" w:h="16838"/>
      <w:pgMar w:top="1440" w:right="1286" w:bottom="147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42AF43"/>
    <w:multiLevelType w:val="singleLevel"/>
    <w:tmpl w:val="E042AF4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3E68DAC"/>
    <w:multiLevelType w:val="singleLevel"/>
    <w:tmpl w:val="E3E68DA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5EAE3C1"/>
    <w:multiLevelType w:val="singleLevel"/>
    <w:tmpl w:val="25EAE3C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48EF5662"/>
    <w:multiLevelType w:val="singleLevel"/>
    <w:tmpl w:val="48EF566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06E1989"/>
    <w:multiLevelType w:val="singleLevel"/>
    <w:tmpl w:val="706E198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25"/>
    <w:rsid w:val="001F2D53"/>
    <w:rsid w:val="0022251F"/>
    <w:rsid w:val="003B5C1B"/>
    <w:rsid w:val="00457F25"/>
    <w:rsid w:val="00716A07"/>
    <w:rsid w:val="00A71359"/>
    <w:rsid w:val="00A86836"/>
    <w:rsid w:val="02431DF6"/>
    <w:rsid w:val="03245ECE"/>
    <w:rsid w:val="032D367E"/>
    <w:rsid w:val="078F3972"/>
    <w:rsid w:val="07B44929"/>
    <w:rsid w:val="07DD06DB"/>
    <w:rsid w:val="09DF2D5D"/>
    <w:rsid w:val="0A0B4E52"/>
    <w:rsid w:val="0B6C075E"/>
    <w:rsid w:val="0D0D1F58"/>
    <w:rsid w:val="0D270882"/>
    <w:rsid w:val="0D3E1E5A"/>
    <w:rsid w:val="0E045665"/>
    <w:rsid w:val="0E2A5220"/>
    <w:rsid w:val="0E50076B"/>
    <w:rsid w:val="129C76E3"/>
    <w:rsid w:val="12FE2F50"/>
    <w:rsid w:val="1350303F"/>
    <w:rsid w:val="136C106E"/>
    <w:rsid w:val="1590236E"/>
    <w:rsid w:val="17707AFB"/>
    <w:rsid w:val="17AF49B9"/>
    <w:rsid w:val="17DF27A3"/>
    <w:rsid w:val="18265E53"/>
    <w:rsid w:val="1A2821C0"/>
    <w:rsid w:val="1D6A35F5"/>
    <w:rsid w:val="1F6D4616"/>
    <w:rsid w:val="20076737"/>
    <w:rsid w:val="204D06FB"/>
    <w:rsid w:val="21F06AD6"/>
    <w:rsid w:val="22434F93"/>
    <w:rsid w:val="24E06F87"/>
    <w:rsid w:val="256A51E9"/>
    <w:rsid w:val="267B6DF5"/>
    <w:rsid w:val="270F3B1C"/>
    <w:rsid w:val="279E4A17"/>
    <w:rsid w:val="28F71CFA"/>
    <w:rsid w:val="29EA7208"/>
    <w:rsid w:val="29F0159D"/>
    <w:rsid w:val="2A545DBC"/>
    <w:rsid w:val="2A862FBE"/>
    <w:rsid w:val="2B6E378E"/>
    <w:rsid w:val="2C010F51"/>
    <w:rsid w:val="2C1C2652"/>
    <w:rsid w:val="2D0B396A"/>
    <w:rsid w:val="2EB07924"/>
    <w:rsid w:val="2ED31342"/>
    <w:rsid w:val="2F440AC3"/>
    <w:rsid w:val="30045A8F"/>
    <w:rsid w:val="315D0071"/>
    <w:rsid w:val="3269657A"/>
    <w:rsid w:val="327F4669"/>
    <w:rsid w:val="32FB01FE"/>
    <w:rsid w:val="335E1E12"/>
    <w:rsid w:val="349648B1"/>
    <w:rsid w:val="35A44C7D"/>
    <w:rsid w:val="35F92BC1"/>
    <w:rsid w:val="36B52FB6"/>
    <w:rsid w:val="36C6129F"/>
    <w:rsid w:val="37B8233A"/>
    <w:rsid w:val="38864B16"/>
    <w:rsid w:val="38B13E3E"/>
    <w:rsid w:val="3A47638F"/>
    <w:rsid w:val="3BE718D2"/>
    <w:rsid w:val="3C9F4776"/>
    <w:rsid w:val="41AA0B02"/>
    <w:rsid w:val="43400C4C"/>
    <w:rsid w:val="43EE384B"/>
    <w:rsid w:val="44A1597E"/>
    <w:rsid w:val="454E071C"/>
    <w:rsid w:val="459110E2"/>
    <w:rsid w:val="4755788B"/>
    <w:rsid w:val="47A63210"/>
    <w:rsid w:val="4818490F"/>
    <w:rsid w:val="4A287DB9"/>
    <w:rsid w:val="4DFB0142"/>
    <w:rsid w:val="531F60AC"/>
    <w:rsid w:val="534E7437"/>
    <w:rsid w:val="53B4779B"/>
    <w:rsid w:val="53E51661"/>
    <w:rsid w:val="54D84A39"/>
    <w:rsid w:val="54DB5AAD"/>
    <w:rsid w:val="5504198C"/>
    <w:rsid w:val="55F40DAB"/>
    <w:rsid w:val="56AB08BA"/>
    <w:rsid w:val="580355BA"/>
    <w:rsid w:val="59650568"/>
    <w:rsid w:val="5B777C1D"/>
    <w:rsid w:val="5B9D17BC"/>
    <w:rsid w:val="5C0672F2"/>
    <w:rsid w:val="5C952B68"/>
    <w:rsid w:val="5D880CB5"/>
    <w:rsid w:val="5E2F5484"/>
    <w:rsid w:val="5EB41C6F"/>
    <w:rsid w:val="5ED4545E"/>
    <w:rsid w:val="60DA1F49"/>
    <w:rsid w:val="61165E23"/>
    <w:rsid w:val="616729A1"/>
    <w:rsid w:val="61B22A21"/>
    <w:rsid w:val="61EB536D"/>
    <w:rsid w:val="61FA157F"/>
    <w:rsid w:val="633B1817"/>
    <w:rsid w:val="655647B7"/>
    <w:rsid w:val="66D94BB1"/>
    <w:rsid w:val="674A7337"/>
    <w:rsid w:val="68865412"/>
    <w:rsid w:val="692930E1"/>
    <w:rsid w:val="69B413FC"/>
    <w:rsid w:val="6A35569A"/>
    <w:rsid w:val="6B201050"/>
    <w:rsid w:val="6B247B3E"/>
    <w:rsid w:val="6B395B0D"/>
    <w:rsid w:val="6BEE4ED2"/>
    <w:rsid w:val="6C5E66E4"/>
    <w:rsid w:val="6CC41BBC"/>
    <w:rsid w:val="6F04045D"/>
    <w:rsid w:val="6F055BD8"/>
    <w:rsid w:val="6F8E2B81"/>
    <w:rsid w:val="70C37379"/>
    <w:rsid w:val="716B708E"/>
    <w:rsid w:val="71CC5B8C"/>
    <w:rsid w:val="72B9716D"/>
    <w:rsid w:val="73BD55AA"/>
    <w:rsid w:val="75BD4DD2"/>
    <w:rsid w:val="76A1776B"/>
    <w:rsid w:val="77134483"/>
    <w:rsid w:val="77F73179"/>
    <w:rsid w:val="78F2314B"/>
    <w:rsid w:val="7A367C5D"/>
    <w:rsid w:val="7C0B35AA"/>
    <w:rsid w:val="7C1C102D"/>
    <w:rsid w:val="7C907030"/>
    <w:rsid w:val="7CA47F3B"/>
    <w:rsid w:val="7CC72903"/>
    <w:rsid w:val="7D0055F2"/>
    <w:rsid w:val="7D295070"/>
    <w:rsid w:val="7D4D5A42"/>
    <w:rsid w:val="7E2A483B"/>
    <w:rsid w:val="7ECF7297"/>
    <w:rsid w:val="7F2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cs="宋体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1391</Words>
  <Characters>1570</Characters>
  <Lines>40</Lines>
  <Paragraphs>19</Paragraphs>
  <TotalTime>5</TotalTime>
  <ScaleCrop>false</ScaleCrop>
  <LinksUpToDate>false</LinksUpToDate>
  <CharactersWithSpaces>1718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Yshanshan</cp:lastModifiedBy>
  <cp:lastPrinted>2020-04-28T02:26:00Z</cp:lastPrinted>
  <dcterms:modified xsi:type="dcterms:W3CDTF">2021-10-27T07:18:47Z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17D1BBB78DE64DBBA5948F6FA1707AC7</vt:lpwstr>
  </property>
</Properties>
</file>